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357A" w14:textId="1BBEAD64" w:rsidR="001C4D14" w:rsidRPr="001C4D14" w:rsidRDefault="001C4D14" w:rsidP="001C4D14">
      <w:pPr>
        <w:rPr>
          <w:b/>
          <w:bCs/>
          <w:sz w:val="20"/>
          <w:szCs w:val="20"/>
        </w:rPr>
      </w:pPr>
      <w:r w:rsidRPr="001C4D14">
        <w:rPr>
          <w:b/>
          <w:bCs/>
          <w:sz w:val="20"/>
          <w:szCs w:val="20"/>
        </w:rPr>
        <w:t>Turystyczny Fundusz Gwarancyjny</w:t>
      </w:r>
      <w:r w:rsidRPr="001C4D14">
        <w:rPr>
          <w:b/>
          <w:bCs/>
          <w:sz w:val="20"/>
          <w:szCs w:val="20"/>
        </w:rPr>
        <w:br/>
        <w:t>Informacja prasowa</w:t>
      </w:r>
      <w:r>
        <w:rPr>
          <w:b/>
          <w:bCs/>
          <w:sz w:val="20"/>
          <w:szCs w:val="20"/>
        </w:rPr>
        <w:br/>
        <w:t>Warszawa, dnia &lt;data bieżąca&gt;</w:t>
      </w:r>
    </w:p>
    <w:p w14:paraId="4ADE00F8" w14:textId="77777777" w:rsidR="001C4D14" w:rsidRDefault="001C4D14" w:rsidP="00AC5547">
      <w:pPr>
        <w:jc w:val="center"/>
        <w:rPr>
          <w:b/>
          <w:bCs/>
          <w:sz w:val="28"/>
          <w:szCs w:val="28"/>
        </w:rPr>
      </w:pPr>
    </w:p>
    <w:p w14:paraId="5D96AF5A" w14:textId="5DA62B75" w:rsidR="00900CD4" w:rsidRPr="00B93432" w:rsidRDefault="00AC5547" w:rsidP="00AC5547">
      <w:pPr>
        <w:jc w:val="center"/>
        <w:rPr>
          <w:b/>
          <w:bCs/>
          <w:sz w:val="28"/>
          <w:szCs w:val="28"/>
        </w:rPr>
      </w:pPr>
      <w:r w:rsidRPr="00B93432">
        <w:rPr>
          <w:b/>
          <w:bCs/>
          <w:sz w:val="28"/>
          <w:szCs w:val="28"/>
        </w:rPr>
        <w:t xml:space="preserve">Turystyczny Fundusz Gwarancyjny </w:t>
      </w:r>
      <w:r w:rsidR="008D3E4B">
        <w:rPr>
          <w:b/>
          <w:bCs/>
          <w:sz w:val="28"/>
          <w:szCs w:val="28"/>
        </w:rPr>
        <w:br/>
      </w:r>
      <w:r w:rsidRPr="00B93432">
        <w:rPr>
          <w:b/>
          <w:bCs/>
          <w:sz w:val="28"/>
          <w:szCs w:val="28"/>
        </w:rPr>
        <w:t>z now</w:t>
      </w:r>
      <w:r w:rsidR="00D16B2A">
        <w:rPr>
          <w:b/>
          <w:bCs/>
          <w:sz w:val="28"/>
          <w:szCs w:val="28"/>
        </w:rPr>
        <w:t>ym portalem</w:t>
      </w:r>
      <w:r w:rsidR="001A4472">
        <w:rPr>
          <w:b/>
          <w:bCs/>
          <w:sz w:val="28"/>
          <w:szCs w:val="28"/>
        </w:rPr>
        <w:t xml:space="preserve"> dla klientów i</w:t>
      </w:r>
      <w:r w:rsidR="00FD2C08">
        <w:rPr>
          <w:b/>
          <w:bCs/>
          <w:sz w:val="28"/>
          <w:szCs w:val="28"/>
        </w:rPr>
        <w:t> </w:t>
      </w:r>
      <w:r w:rsidR="001A4472">
        <w:rPr>
          <w:b/>
          <w:bCs/>
          <w:sz w:val="28"/>
          <w:szCs w:val="28"/>
        </w:rPr>
        <w:t xml:space="preserve">przedsiębiorców </w:t>
      </w:r>
    </w:p>
    <w:p w14:paraId="70FCC227" w14:textId="46297E50" w:rsidR="00B93432" w:rsidRPr="001C4D14" w:rsidRDefault="005D6630" w:rsidP="001C4D14">
      <w:pPr>
        <w:jc w:val="center"/>
        <w:rPr>
          <w:rStyle w:val="Hipercze"/>
        </w:rPr>
      </w:pPr>
      <w:hyperlink r:id="rId8" w:history="1">
        <w:r w:rsidR="00D75C4E" w:rsidRPr="001C4D14">
          <w:rPr>
            <w:rStyle w:val="Hipercze"/>
          </w:rPr>
          <w:t>https://tfg.ufg.pl</w:t>
        </w:r>
      </w:hyperlink>
      <w:r w:rsidR="001C4D14" w:rsidRPr="001C4D14">
        <w:rPr>
          <w:rStyle w:val="Hipercze"/>
        </w:rPr>
        <w:t xml:space="preserve">  </w:t>
      </w:r>
      <w:r w:rsidR="00D75C4E" w:rsidRPr="001C4D14">
        <w:rPr>
          <w:rStyle w:val="Hipercze"/>
        </w:rPr>
        <w:t xml:space="preserve"> </w:t>
      </w:r>
    </w:p>
    <w:p w14:paraId="33504036" w14:textId="77777777" w:rsidR="001C4D14" w:rsidRDefault="001C4D14" w:rsidP="0035122C">
      <w:pPr>
        <w:jc w:val="both"/>
        <w:rPr>
          <w:b/>
          <w:bCs/>
        </w:rPr>
      </w:pPr>
    </w:p>
    <w:p w14:paraId="2B76F205" w14:textId="4625CDAD" w:rsidR="00AC5547" w:rsidRPr="00B93432" w:rsidRDefault="00AC5547" w:rsidP="0035122C">
      <w:pPr>
        <w:jc w:val="both"/>
        <w:rPr>
          <w:b/>
          <w:bCs/>
        </w:rPr>
      </w:pPr>
      <w:r w:rsidRPr="00B93432">
        <w:rPr>
          <w:b/>
          <w:bCs/>
        </w:rPr>
        <w:t xml:space="preserve">Turystyczny Fundusz Gwarancyjny </w:t>
      </w:r>
      <w:r w:rsidR="008F4343" w:rsidRPr="00B93432">
        <w:rPr>
          <w:b/>
          <w:bCs/>
        </w:rPr>
        <w:t xml:space="preserve">uruchomił </w:t>
      </w:r>
      <w:r w:rsidR="00C35955">
        <w:rPr>
          <w:b/>
          <w:bCs/>
        </w:rPr>
        <w:t xml:space="preserve">pilotażowo </w:t>
      </w:r>
      <w:r w:rsidRPr="00B93432">
        <w:rPr>
          <w:b/>
          <w:bCs/>
        </w:rPr>
        <w:t>nowoczesne narzędzie</w:t>
      </w:r>
      <w:r w:rsidR="001A4472">
        <w:rPr>
          <w:b/>
          <w:bCs/>
        </w:rPr>
        <w:t xml:space="preserve"> dla przedsiębiorców i klientów. Ci pierwsi będą mogli łatwo wypełnić swoje obowiązki wobec UFG, z kolei ci drudzy będą mogli szybko sprawdzić czy dane biuro turystyczne jest objęte </w:t>
      </w:r>
      <w:r w:rsidR="0035122C" w:rsidRPr="00B93432">
        <w:rPr>
          <w:b/>
          <w:bCs/>
        </w:rPr>
        <w:t xml:space="preserve">odpowiednią </w:t>
      </w:r>
      <w:r w:rsidR="00690EC9" w:rsidRPr="00B93432">
        <w:rPr>
          <w:b/>
          <w:bCs/>
        </w:rPr>
        <w:t>ochroną</w:t>
      </w:r>
      <w:r w:rsidR="008103D5">
        <w:rPr>
          <w:b/>
          <w:bCs/>
        </w:rPr>
        <w:t xml:space="preserve"> oraz </w:t>
      </w:r>
      <w:r w:rsidR="008D3E4B">
        <w:rPr>
          <w:b/>
          <w:bCs/>
        </w:rPr>
        <w:t xml:space="preserve">– </w:t>
      </w:r>
      <w:r w:rsidR="008D3E4B">
        <w:rPr>
          <w:b/>
          <w:bCs/>
        </w:rPr>
        <w:br/>
      </w:r>
      <w:r w:rsidR="008103D5">
        <w:rPr>
          <w:b/>
          <w:bCs/>
        </w:rPr>
        <w:t>w</w:t>
      </w:r>
      <w:r w:rsidR="008D3E4B">
        <w:rPr>
          <w:b/>
          <w:bCs/>
        </w:rPr>
        <w:t xml:space="preserve"> </w:t>
      </w:r>
      <w:r w:rsidR="008103D5">
        <w:rPr>
          <w:b/>
          <w:bCs/>
        </w:rPr>
        <w:t>przypadku niewypłacalności</w:t>
      </w:r>
      <w:r w:rsidR="008D3E4B">
        <w:rPr>
          <w:b/>
          <w:bCs/>
        </w:rPr>
        <w:t xml:space="preserve"> biura –</w:t>
      </w:r>
      <w:r w:rsidR="008103D5">
        <w:rPr>
          <w:b/>
          <w:bCs/>
        </w:rPr>
        <w:t xml:space="preserve"> dowiedzieć</w:t>
      </w:r>
      <w:r w:rsidR="008D3E4B">
        <w:rPr>
          <w:b/>
          <w:bCs/>
        </w:rPr>
        <w:t xml:space="preserve"> </w:t>
      </w:r>
      <w:r w:rsidR="008103D5">
        <w:rPr>
          <w:b/>
          <w:bCs/>
        </w:rPr>
        <w:t xml:space="preserve">się o statusie </w:t>
      </w:r>
      <w:r w:rsidR="003B590F">
        <w:rPr>
          <w:b/>
          <w:bCs/>
        </w:rPr>
        <w:t xml:space="preserve">swojej </w:t>
      </w:r>
      <w:r w:rsidR="008103D5">
        <w:rPr>
          <w:b/>
          <w:bCs/>
        </w:rPr>
        <w:t>wypłaty z</w:t>
      </w:r>
      <w:r w:rsidR="008D3E4B">
        <w:rPr>
          <w:b/>
          <w:bCs/>
        </w:rPr>
        <w:t>e środków</w:t>
      </w:r>
      <w:r w:rsidR="008103D5">
        <w:rPr>
          <w:b/>
          <w:bCs/>
        </w:rPr>
        <w:t xml:space="preserve"> Funduszu</w:t>
      </w:r>
      <w:r w:rsidR="00690EC9" w:rsidRPr="00B93432">
        <w:rPr>
          <w:b/>
          <w:bCs/>
        </w:rPr>
        <w:t>.</w:t>
      </w:r>
      <w:r w:rsidR="008F4343" w:rsidRPr="00B93432">
        <w:rPr>
          <w:b/>
          <w:bCs/>
        </w:rPr>
        <w:t xml:space="preserve"> </w:t>
      </w:r>
    </w:p>
    <w:p w14:paraId="0A0DF607" w14:textId="069BDC7A" w:rsidR="00D60913" w:rsidRPr="00D60913" w:rsidRDefault="004773A2" w:rsidP="000A3707">
      <w:pPr>
        <w:jc w:val="both"/>
      </w:pPr>
      <w:r w:rsidRPr="00B93432">
        <w:t>Now</w:t>
      </w:r>
      <w:r w:rsidR="00D16B2A">
        <w:t>y portal</w:t>
      </w:r>
      <w:r w:rsidRPr="00B93432">
        <w:t xml:space="preserve"> TFG to baza wiedzy dla turystów na temat przedsiębiorstw </w:t>
      </w:r>
      <w:r>
        <w:t>z</w:t>
      </w:r>
      <w:r w:rsidRPr="00B93432">
        <w:t xml:space="preserve"> branży turystycznej</w:t>
      </w:r>
      <w:r>
        <w:t xml:space="preserve">, </w:t>
      </w:r>
      <w:r w:rsidRPr="00B93432">
        <w:t>miejsce prezentowania danych o rynku</w:t>
      </w:r>
      <w:r>
        <w:t>, a także</w:t>
      </w:r>
      <w:r w:rsidRPr="00B93432">
        <w:t xml:space="preserve"> elektroniczna wersja Centralnej Ewidencji</w:t>
      </w:r>
      <w:r>
        <w:t xml:space="preserve"> podmiotów z branży turystycznej. </w:t>
      </w:r>
      <w:r w:rsidR="00D16B2A">
        <w:t>Portal</w:t>
      </w:r>
      <w:r w:rsidR="001D4B28">
        <w:t xml:space="preserve"> </w:t>
      </w:r>
      <w:r w:rsidR="001C4D14" w:rsidRPr="004773A2">
        <w:t xml:space="preserve">przyda się </w:t>
      </w:r>
      <w:r w:rsidR="001D4B28">
        <w:t xml:space="preserve">przede wszystkim </w:t>
      </w:r>
      <w:r w:rsidRPr="004773A2">
        <w:t xml:space="preserve">firmom z branży turystycznej. </w:t>
      </w:r>
      <w:r w:rsidR="001C4D14">
        <w:t>Umożliwia on</w:t>
      </w:r>
      <w:r w:rsidRPr="004773A2">
        <w:t xml:space="preserve"> elektroniczne składanie deklaracji i późniejsze ich korygowanie</w:t>
      </w:r>
      <w:r w:rsidR="001C4D14">
        <w:t>, a także</w:t>
      </w:r>
      <w:r w:rsidRPr="004773A2">
        <w:t xml:space="preserve"> odprowadzanie składek do TFG. Za pośrednictwem</w:t>
      </w:r>
      <w:r w:rsidR="001C4D14">
        <w:t xml:space="preserve"> portalu</w:t>
      </w:r>
      <w:r w:rsidRPr="004773A2">
        <w:t xml:space="preserve"> przedsiębiorcy mogą w łatwy sposób komunikować się z Turystycznym Funduszem Gwarancyjnym i Urzędami Marszałkowskimi, co istotnie ułatwia funkcjonowanie</w:t>
      </w:r>
      <w:r w:rsidR="00A017CE">
        <w:t xml:space="preserve"> </w:t>
      </w:r>
      <w:r w:rsidR="00A017CE">
        <w:br/>
      </w:r>
      <w:r w:rsidRPr="004773A2">
        <w:t>w obecnej sytuacji.</w:t>
      </w:r>
    </w:p>
    <w:p w14:paraId="4C903268" w14:textId="2465E8B2" w:rsidR="004773A2" w:rsidRPr="00B93432" w:rsidRDefault="00D16B2A" w:rsidP="004773A2">
      <w:pPr>
        <w:jc w:val="both"/>
      </w:pPr>
      <w:r>
        <w:t>Portal</w:t>
      </w:r>
      <w:r w:rsidR="004773A2" w:rsidRPr="00B93432">
        <w:t xml:space="preserve"> pełni również funkcję bazy danych. Dzięki uzyskanemu dostępowi do bieżących raportów, </w:t>
      </w:r>
      <w:r w:rsidR="00A017CE">
        <w:br/>
      </w:r>
      <w:r w:rsidR="004773A2" w:rsidRPr="00B93432">
        <w:t>w tym także do zbiorczych danych na temat całego rynku, przedsiębiorcy będą mogli śledzić trendy i</w:t>
      </w:r>
      <w:r w:rsidR="00FD2C08">
        <w:t> </w:t>
      </w:r>
      <w:r w:rsidR="004773A2" w:rsidRPr="00B93432">
        <w:t xml:space="preserve">dostosowywać swoje działania do panujących warunków. </w:t>
      </w:r>
    </w:p>
    <w:p w14:paraId="52EAAC0D" w14:textId="25C38FA4" w:rsidR="004773A2" w:rsidRPr="00B93432" w:rsidRDefault="004773A2" w:rsidP="004773A2">
      <w:pPr>
        <w:jc w:val="both"/>
      </w:pPr>
      <w:r>
        <w:t>Z kolei klienci biur turystycznych</w:t>
      </w:r>
      <w:r w:rsidRPr="00B93432">
        <w:t xml:space="preserve"> mają możliwość rzetelnego zweryfikowania czy dany przedsiębiorca  posiada wpis do prowadzonego przez marszałków województw rejestru organizatorów turystyki i</w:t>
      </w:r>
      <w:r w:rsidR="00FD2C08">
        <w:t> </w:t>
      </w:r>
      <w:r w:rsidRPr="00B93432">
        <w:t>przedsiębiorców ułatwiających nabywanie powiązanych usług turystycznych</w:t>
      </w:r>
      <w:r>
        <w:t xml:space="preserve"> oraz</w:t>
      </w:r>
      <w:r w:rsidR="001C4D14">
        <w:t xml:space="preserve"> czy posiada</w:t>
      </w:r>
      <w:r>
        <w:t xml:space="preserve"> wymagane zabezpieczenie finansowe</w:t>
      </w:r>
      <w:r w:rsidRPr="00B93432">
        <w:t xml:space="preserve">. To </w:t>
      </w:r>
      <w:r w:rsidR="001C4D14">
        <w:t xml:space="preserve">z kolei </w:t>
      </w:r>
      <w:r w:rsidRPr="00B93432">
        <w:t>pozw</w:t>
      </w:r>
      <w:r w:rsidR="00A017CE">
        <w:t>o</w:t>
      </w:r>
      <w:r w:rsidRPr="00B93432">
        <w:t>l</w:t>
      </w:r>
      <w:r w:rsidR="001C4D14">
        <w:t>i</w:t>
      </w:r>
      <w:r w:rsidRPr="00B93432">
        <w:t xml:space="preserve"> </w:t>
      </w:r>
      <w:r>
        <w:t>na ubieganie</w:t>
      </w:r>
      <w:r w:rsidRPr="00B93432">
        <w:t xml:space="preserve"> się o </w:t>
      </w:r>
      <w:r>
        <w:t>zwrot wniesionych wpłat</w:t>
      </w:r>
      <w:r w:rsidRPr="00B93432">
        <w:t xml:space="preserve"> w przypadku </w:t>
      </w:r>
      <w:r w:rsidR="00D16B2A">
        <w:t>upadłości</w:t>
      </w:r>
      <w:r w:rsidRPr="00B93432">
        <w:t xml:space="preserve"> biura</w:t>
      </w:r>
      <w:r>
        <w:t xml:space="preserve"> lub</w:t>
      </w:r>
      <w:r w:rsidRPr="00B93432">
        <w:t xml:space="preserve"> spokojn</w:t>
      </w:r>
      <w:r>
        <w:t>e</w:t>
      </w:r>
      <w:r w:rsidRPr="00B93432">
        <w:t xml:space="preserve"> dokońc</w:t>
      </w:r>
      <w:r>
        <w:t>zenie</w:t>
      </w:r>
      <w:r w:rsidRPr="00B93432">
        <w:t xml:space="preserve"> urlop</w:t>
      </w:r>
      <w:r>
        <w:t>u</w:t>
      </w:r>
      <w:r w:rsidRPr="00B93432">
        <w:t xml:space="preserve"> i </w:t>
      </w:r>
      <w:r>
        <w:t>powrót do kraju</w:t>
      </w:r>
      <w:r w:rsidRPr="00B93432">
        <w:t>.</w:t>
      </w:r>
      <w:r w:rsidR="0030657A">
        <w:t xml:space="preserve"> </w:t>
      </w:r>
      <w:r w:rsidR="001C4D14">
        <w:t>Klienci</w:t>
      </w:r>
      <w:r w:rsidR="0030657A">
        <w:t xml:space="preserve"> będą mogli </w:t>
      </w:r>
      <w:r w:rsidR="001C4D14">
        <w:t xml:space="preserve">również </w:t>
      </w:r>
      <w:r w:rsidR="0030657A">
        <w:t>sprawdzić status takiej wypłaty z</w:t>
      </w:r>
      <w:r w:rsidR="001C4D14">
        <w:t>e środków</w:t>
      </w:r>
      <w:r w:rsidR="0030657A">
        <w:t xml:space="preserve"> </w:t>
      </w:r>
      <w:r w:rsidR="001C4D14">
        <w:t>TFG.</w:t>
      </w:r>
    </w:p>
    <w:p w14:paraId="0FD75A9F" w14:textId="45781B67" w:rsidR="004773A2" w:rsidRPr="00B93432" w:rsidRDefault="00D16B2A" w:rsidP="004773A2">
      <w:pPr>
        <w:jc w:val="both"/>
      </w:pPr>
      <w:r>
        <w:t>Portal</w:t>
      </w:r>
      <w:r w:rsidR="004773A2" w:rsidRPr="00B93432">
        <w:t xml:space="preserve"> Turystycznego Funduszu Gwarancyjnego powstał </w:t>
      </w:r>
      <w:r w:rsidR="008D3E4B" w:rsidRPr="00B93432">
        <w:t xml:space="preserve">z Programu Operacyjnego Polska Cyfrowa </w:t>
      </w:r>
      <w:r w:rsidR="004773A2" w:rsidRPr="00B93432">
        <w:t>dzięki finansowaniu z funduszy Unii Europejskiej. Wartość wsparcia UE wyn</w:t>
      </w:r>
      <w:r w:rsidR="008D3E4B">
        <w:t>iosła</w:t>
      </w:r>
      <w:r w:rsidR="004773A2" w:rsidRPr="00B93432">
        <w:t xml:space="preserve"> 5 686 041,19</w:t>
      </w:r>
      <w:r w:rsidR="008D3E4B">
        <w:t xml:space="preserve"> zł</w:t>
      </w:r>
      <w:r w:rsidR="004773A2" w:rsidRPr="00B93432">
        <w:t xml:space="preserve">. </w:t>
      </w:r>
    </w:p>
    <w:p w14:paraId="19149946" w14:textId="32BDC76D" w:rsidR="008D3E4B" w:rsidRDefault="004773A2" w:rsidP="0035122C">
      <w:pPr>
        <w:jc w:val="both"/>
      </w:pPr>
      <w:r>
        <w:t xml:space="preserve">Adres </w:t>
      </w:r>
      <w:r w:rsidR="00D16B2A">
        <w:t>portalu</w:t>
      </w:r>
      <w:r w:rsidRPr="00B93432">
        <w:t xml:space="preserve">: </w:t>
      </w:r>
      <w:hyperlink r:id="rId9" w:history="1">
        <w:r w:rsidR="008D3E4B" w:rsidRPr="00303DCB">
          <w:rPr>
            <w:rStyle w:val="Hipercze"/>
          </w:rPr>
          <w:t>https://tfg.ufg.pl/</w:t>
        </w:r>
      </w:hyperlink>
      <w:r w:rsidR="008D3E4B">
        <w:t xml:space="preserve"> </w:t>
      </w:r>
    </w:p>
    <w:p w14:paraId="33BCA053" w14:textId="77777777" w:rsidR="001C4D14" w:rsidRDefault="001C4D14" w:rsidP="00FD2C08">
      <w:pPr>
        <w:jc w:val="center"/>
        <w:rPr>
          <w:b/>
          <w:bCs/>
        </w:rPr>
      </w:pPr>
    </w:p>
    <w:p w14:paraId="2627E431" w14:textId="7D0E96D0" w:rsidR="004773A2" w:rsidRPr="00FD2C08" w:rsidRDefault="004773A2" w:rsidP="00FD2C08">
      <w:pPr>
        <w:jc w:val="center"/>
        <w:rPr>
          <w:b/>
          <w:bCs/>
        </w:rPr>
      </w:pPr>
      <w:r>
        <w:rPr>
          <w:b/>
          <w:bCs/>
        </w:rPr>
        <w:t>Informacja o Turystycznym Funduszu Gwarancyjnym</w:t>
      </w:r>
    </w:p>
    <w:p w14:paraId="33D60629" w14:textId="749CCD3A" w:rsidR="00F345BD" w:rsidRPr="00B93432" w:rsidRDefault="0035122C" w:rsidP="0035122C">
      <w:pPr>
        <w:jc w:val="both"/>
      </w:pPr>
      <w:r w:rsidRPr="00B93432">
        <w:t>Turystyczny Fundusz Gwarancyjny to uzupełniając</w:t>
      </w:r>
      <w:r w:rsidR="00F345BD" w:rsidRPr="00B93432">
        <w:t>e</w:t>
      </w:r>
      <w:r w:rsidRPr="00B93432">
        <w:t xml:space="preserve"> zabezpiecze</w:t>
      </w:r>
      <w:r w:rsidR="00F345BD" w:rsidRPr="00B93432">
        <w:t>nie</w:t>
      </w:r>
      <w:r w:rsidR="009E5276">
        <w:t xml:space="preserve"> finansowe</w:t>
      </w:r>
      <w:r w:rsidRPr="00B93432">
        <w:t xml:space="preserve"> (tzw. drugi filar) dla</w:t>
      </w:r>
      <w:r w:rsidR="00C41FF4">
        <w:t> </w:t>
      </w:r>
      <w:r w:rsidRPr="00B93432">
        <w:t xml:space="preserve">turystów w </w:t>
      </w:r>
      <w:r w:rsidR="000A4025">
        <w:t>przypadku zaistnienia</w:t>
      </w:r>
      <w:r w:rsidRPr="00B93432">
        <w:t xml:space="preserve"> niewypłacalności przedsiębiorców turystycznych</w:t>
      </w:r>
      <w:r w:rsidR="00F345BD" w:rsidRPr="00B93432">
        <w:t xml:space="preserve"> oferujących klientom w pakiecie co</w:t>
      </w:r>
      <w:r w:rsidR="00C41FF4">
        <w:t> </w:t>
      </w:r>
      <w:r w:rsidR="00F345BD" w:rsidRPr="00B93432">
        <w:t>najmniej dwie usługi (np. przelot i hotel lub hotel i wycieczki)</w:t>
      </w:r>
      <w:r w:rsidRPr="00B93432">
        <w:t>. Pierwszym zabezpieczeniem (tzw. pierwszy filar) są gwarancje bankowe, gwarancje ubezpieczeniowe, ubezpieczenie na rzecz podróżnych</w:t>
      </w:r>
      <w:r w:rsidR="00F345BD" w:rsidRPr="00B93432">
        <w:t xml:space="preserve"> czy</w:t>
      </w:r>
      <w:r w:rsidRPr="00B93432">
        <w:t xml:space="preserve"> turystyczny rachunek powierniczy. Każdy działający zgodnie </w:t>
      </w:r>
      <w:r w:rsidR="00A017CE">
        <w:br/>
      </w:r>
      <w:r w:rsidRPr="00B93432">
        <w:lastRenderedPageBreak/>
        <w:t>z prawem przedsiębiorca turystyczny</w:t>
      </w:r>
      <w:r w:rsidR="00F345BD" w:rsidRPr="00B93432">
        <w:t xml:space="preserve"> powinien posiadać zabezpieczenie</w:t>
      </w:r>
      <w:r w:rsidR="009E5276">
        <w:t xml:space="preserve"> zarówno w pierwszym, jak i w drugim filarze</w:t>
      </w:r>
      <w:r w:rsidR="00F345BD" w:rsidRPr="00B93432">
        <w:t>.</w:t>
      </w:r>
    </w:p>
    <w:p w14:paraId="163C96D8" w14:textId="37EDA41D" w:rsidR="00F345BD" w:rsidRPr="00B93432" w:rsidRDefault="00F345BD" w:rsidP="0035122C">
      <w:pPr>
        <w:jc w:val="both"/>
      </w:pPr>
      <w:r w:rsidRPr="00B93432">
        <w:t xml:space="preserve">TFG zabezpiecza finansowo </w:t>
      </w:r>
      <w:r w:rsidR="00F5377A" w:rsidRPr="00B93432">
        <w:t xml:space="preserve">tych </w:t>
      </w:r>
      <w:r w:rsidRPr="00B93432">
        <w:t>podróżnych</w:t>
      </w:r>
      <w:r w:rsidR="00F5377A" w:rsidRPr="00B93432">
        <w:t xml:space="preserve">, którzy </w:t>
      </w:r>
      <w:r w:rsidRPr="00B93432">
        <w:t xml:space="preserve">korzystają z usług </w:t>
      </w:r>
      <w:r w:rsidR="00F5377A" w:rsidRPr="00B93432">
        <w:t>legalnie działających b</w:t>
      </w:r>
      <w:r w:rsidRPr="00B93432">
        <w:t xml:space="preserve">iur podróży, </w:t>
      </w:r>
      <w:r w:rsidR="00F5377A" w:rsidRPr="00B93432">
        <w:t xml:space="preserve">zarejestrowanych </w:t>
      </w:r>
      <w:r w:rsidRPr="00B93432">
        <w:t>w Centralnej Ewidencji Organizatorów Turystyki i Przedsiębiorców Ułatwiających Nabywanie Powiązanych Usług Turystycznych</w:t>
      </w:r>
      <w:r w:rsidR="001C4D14">
        <w:t xml:space="preserve">. Ewidencję tę prowadzi </w:t>
      </w:r>
      <w:r w:rsidRPr="00B93432">
        <w:t xml:space="preserve">Ubezpieczeniowy Fundusz Gwarancyjny. Odpowiedzialność TFG dotyczy wyłącznie imprez turystycznych i powiązanych usług turystycznych, które są zgodne z zakresem i rodzajem działalności wpisanej w </w:t>
      </w:r>
      <w:r w:rsidR="009E5276">
        <w:t>E</w:t>
      </w:r>
      <w:r w:rsidRPr="00B93432">
        <w:t>widencji.</w:t>
      </w:r>
    </w:p>
    <w:p w14:paraId="51DA5779" w14:textId="27EFC813" w:rsidR="006D139F" w:rsidRPr="006D139F" w:rsidRDefault="001C4D14" w:rsidP="006D139F">
      <w:r>
        <w:br/>
      </w:r>
      <w:r w:rsidR="006D139F" w:rsidRPr="006D139F">
        <w:rPr>
          <w:b/>
          <w:bCs/>
        </w:rPr>
        <w:t>Damian Ziąber</w:t>
      </w:r>
      <w:r w:rsidR="006D139F" w:rsidRPr="006D139F">
        <w:br/>
        <w:t>rzecznik prasowy</w:t>
      </w:r>
      <w:r w:rsidR="006D139F" w:rsidRPr="006D139F">
        <w:br/>
        <w:t>tel. +48 22 53 96 295</w:t>
      </w:r>
      <w:r w:rsidR="006D139F" w:rsidRPr="006D139F">
        <w:br/>
        <w:t>tel. kom. +48 502 591 655 /preferowany w obecnej sytuacji/</w:t>
      </w:r>
      <w:r w:rsidR="006D139F" w:rsidRPr="006D139F">
        <w:br/>
        <w:t xml:space="preserve">e-mail: </w:t>
      </w:r>
      <w:hyperlink r:id="rId10" w:history="1">
        <w:r w:rsidR="006D139F" w:rsidRPr="006D139F">
          <w:rPr>
            <w:rStyle w:val="Hipercze"/>
          </w:rPr>
          <w:t>dziaber@ufg.pl</w:t>
        </w:r>
      </w:hyperlink>
      <w:r w:rsidR="006D139F" w:rsidRPr="006D139F">
        <w:br/>
        <w:t xml:space="preserve">Twitter: </w:t>
      </w:r>
      <w:hyperlink r:id="rId11" w:history="1">
        <w:r w:rsidR="006D139F" w:rsidRPr="006D139F">
          <w:rPr>
            <w:rStyle w:val="Hipercze"/>
          </w:rPr>
          <w:t>https://twitter.com/Ziaber</w:t>
        </w:r>
      </w:hyperlink>
      <w:r w:rsidR="006D139F" w:rsidRPr="006D139F">
        <w:t xml:space="preserve"> </w:t>
      </w:r>
      <w:r w:rsidR="006D139F" w:rsidRPr="006D139F">
        <w:br/>
      </w:r>
    </w:p>
    <w:p w14:paraId="74E24D69" w14:textId="405A92E6" w:rsidR="001C4D14" w:rsidRPr="00B93432" w:rsidRDefault="001C4D14" w:rsidP="001C4D14">
      <w:pPr>
        <w:jc w:val="both"/>
      </w:pPr>
    </w:p>
    <w:p w14:paraId="46F2E301" w14:textId="3D577992" w:rsidR="001C4D14" w:rsidRPr="00B93432" w:rsidRDefault="001C4D14" w:rsidP="0035122C">
      <w:pPr>
        <w:jc w:val="both"/>
      </w:pPr>
    </w:p>
    <w:sectPr w:rsidR="001C4D14" w:rsidRPr="00B93432" w:rsidSect="00812B52">
      <w:headerReference w:type="default" r:id="rId12"/>
      <w:footerReference w:type="default" r:id="rId13"/>
      <w:pgSz w:w="11906" w:h="16838"/>
      <w:pgMar w:top="1417" w:right="1417" w:bottom="1417" w:left="1417" w:header="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5514" w14:textId="77777777" w:rsidR="005D6630" w:rsidRDefault="005D6630" w:rsidP="006A5496">
      <w:pPr>
        <w:spacing w:after="0" w:line="240" w:lineRule="auto"/>
      </w:pPr>
      <w:r>
        <w:separator/>
      </w:r>
    </w:p>
  </w:endnote>
  <w:endnote w:type="continuationSeparator" w:id="0">
    <w:p w14:paraId="5B590196" w14:textId="77777777" w:rsidR="005D6630" w:rsidRDefault="005D6630" w:rsidP="006A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16F6" w14:textId="77777777" w:rsidR="00812B52" w:rsidRDefault="00812B52" w:rsidP="00812B52">
    <w:pPr>
      <w:pStyle w:val="Stopka"/>
      <w:jc w:val="center"/>
    </w:pPr>
  </w:p>
  <w:p w14:paraId="088511AF" w14:textId="39B2C864" w:rsidR="00812B52" w:rsidRDefault="008F69B6" w:rsidP="00812B52">
    <w:pPr>
      <w:pStyle w:val="Stopka"/>
      <w:jc w:val="center"/>
    </w:pPr>
    <w:r>
      <w:rPr>
        <w:noProof/>
      </w:rPr>
      <w:drawing>
        <wp:inline distT="0" distB="0" distL="0" distR="0" wp14:anchorId="1ABE7F12" wp14:editId="1715AD19">
          <wp:extent cx="4015408" cy="3992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7403" cy="438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2B435" w14:textId="77777777" w:rsidR="005D6630" w:rsidRDefault="005D6630" w:rsidP="006A5496">
      <w:pPr>
        <w:spacing w:after="0" w:line="240" w:lineRule="auto"/>
      </w:pPr>
      <w:r>
        <w:separator/>
      </w:r>
    </w:p>
  </w:footnote>
  <w:footnote w:type="continuationSeparator" w:id="0">
    <w:p w14:paraId="1C0DDA82" w14:textId="77777777" w:rsidR="005D6630" w:rsidRDefault="005D6630" w:rsidP="006A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0FC3" w14:textId="760723A5" w:rsidR="00812B52" w:rsidRDefault="008F69B6" w:rsidP="00812B52">
    <w:pPr>
      <w:pStyle w:val="Nagwek"/>
      <w:ind w:left="-1417"/>
    </w:pPr>
    <w:r>
      <w:rPr>
        <w:noProof/>
      </w:rPr>
      <w:drawing>
        <wp:inline distT="0" distB="0" distL="0" distR="0" wp14:anchorId="0AEF721F" wp14:editId="6691F381">
          <wp:extent cx="7545788" cy="61467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870" cy="63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0C"/>
    <w:rsid w:val="000029C7"/>
    <w:rsid w:val="00010E97"/>
    <w:rsid w:val="00055F5C"/>
    <w:rsid w:val="000A2907"/>
    <w:rsid w:val="000A3707"/>
    <w:rsid w:val="000A4025"/>
    <w:rsid w:val="000B4AA6"/>
    <w:rsid w:val="00117F66"/>
    <w:rsid w:val="00172CEE"/>
    <w:rsid w:val="001A4472"/>
    <w:rsid w:val="001C3F4F"/>
    <w:rsid w:val="001C4D14"/>
    <w:rsid w:val="001D076B"/>
    <w:rsid w:val="001D4B28"/>
    <w:rsid w:val="002214AC"/>
    <w:rsid w:val="0023038A"/>
    <w:rsid w:val="00236BFF"/>
    <w:rsid w:val="002A711C"/>
    <w:rsid w:val="002E5C28"/>
    <w:rsid w:val="003005C4"/>
    <w:rsid w:val="0030657A"/>
    <w:rsid w:val="0032704D"/>
    <w:rsid w:val="0035122C"/>
    <w:rsid w:val="003A7952"/>
    <w:rsid w:val="003B590F"/>
    <w:rsid w:val="003D6D0A"/>
    <w:rsid w:val="004773A2"/>
    <w:rsid w:val="00564D34"/>
    <w:rsid w:val="00567A63"/>
    <w:rsid w:val="00582E97"/>
    <w:rsid w:val="005C564C"/>
    <w:rsid w:val="005D6630"/>
    <w:rsid w:val="006123F8"/>
    <w:rsid w:val="00620BA2"/>
    <w:rsid w:val="00651AD9"/>
    <w:rsid w:val="00690669"/>
    <w:rsid w:val="00690EC9"/>
    <w:rsid w:val="006A5496"/>
    <w:rsid w:val="006A73E3"/>
    <w:rsid w:val="006D139F"/>
    <w:rsid w:val="006D427E"/>
    <w:rsid w:val="007161B6"/>
    <w:rsid w:val="007213CB"/>
    <w:rsid w:val="00773893"/>
    <w:rsid w:val="00775E0E"/>
    <w:rsid w:val="007A00AF"/>
    <w:rsid w:val="007E7008"/>
    <w:rsid w:val="007F093A"/>
    <w:rsid w:val="007F265C"/>
    <w:rsid w:val="007F6C21"/>
    <w:rsid w:val="008103D5"/>
    <w:rsid w:val="00812B52"/>
    <w:rsid w:val="0082465C"/>
    <w:rsid w:val="00886835"/>
    <w:rsid w:val="008D3E4B"/>
    <w:rsid w:val="008F4343"/>
    <w:rsid w:val="008F69B6"/>
    <w:rsid w:val="00900CD4"/>
    <w:rsid w:val="00937FB7"/>
    <w:rsid w:val="00965CFD"/>
    <w:rsid w:val="009A0B18"/>
    <w:rsid w:val="009D5D46"/>
    <w:rsid w:val="009E5276"/>
    <w:rsid w:val="00A017CE"/>
    <w:rsid w:val="00AB39AD"/>
    <w:rsid w:val="00AC5547"/>
    <w:rsid w:val="00AD3B53"/>
    <w:rsid w:val="00B470E3"/>
    <w:rsid w:val="00B93432"/>
    <w:rsid w:val="00BA791F"/>
    <w:rsid w:val="00C060D7"/>
    <w:rsid w:val="00C101C3"/>
    <w:rsid w:val="00C35955"/>
    <w:rsid w:val="00C41FF4"/>
    <w:rsid w:val="00C52665"/>
    <w:rsid w:val="00CC36C8"/>
    <w:rsid w:val="00D0290C"/>
    <w:rsid w:val="00D1170A"/>
    <w:rsid w:val="00D148C6"/>
    <w:rsid w:val="00D16B2A"/>
    <w:rsid w:val="00D31A92"/>
    <w:rsid w:val="00D60913"/>
    <w:rsid w:val="00D75C4E"/>
    <w:rsid w:val="00DA16CE"/>
    <w:rsid w:val="00DB4C60"/>
    <w:rsid w:val="00E126D6"/>
    <w:rsid w:val="00E248DE"/>
    <w:rsid w:val="00F340EE"/>
    <w:rsid w:val="00F345BD"/>
    <w:rsid w:val="00F5377A"/>
    <w:rsid w:val="00F821D9"/>
    <w:rsid w:val="00F82A36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C003"/>
  <w15:chartTrackingRefBased/>
  <w15:docId w15:val="{877FA31A-FE02-44EE-A581-4812F17F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54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4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4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4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5F5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0E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93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93A"/>
    <w:rPr>
      <w:color w:val="605E5C"/>
      <w:shd w:val="clear" w:color="auto" w:fill="E1DFDD"/>
    </w:rPr>
  </w:style>
  <w:style w:type="paragraph" w:customStyle="1" w:styleId="Default">
    <w:name w:val="Default"/>
    <w:rsid w:val="00351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  <w:style w:type="paragraph" w:styleId="Nagwek">
    <w:name w:val="header"/>
    <w:basedOn w:val="Normalny"/>
    <w:link w:val="NagwekZnak"/>
    <w:uiPriority w:val="99"/>
    <w:unhideWhenUsed/>
    <w:rsid w:val="0081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B52"/>
  </w:style>
  <w:style w:type="paragraph" w:styleId="Stopka">
    <w:name w:val="footer"/>
    <w:basedOn w:val="Normalny"/>
    <w:link w:val="StopkaZnak"/>
    <w:uiPriority w:val="99"/>
    <w:unhideWhenUsed/>
    <w:rsid w:val="0081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52"/>
  </w:style>
  <w:style w:type="character" w:styleId="Nierozpoznanawzmianka">
    <w:name w:val="Unresolved Mention"/>
    <w:basedOn w:val="Domylnaczcionkaakapitu"/>
    <w:uiPriority w:val="99"/>
    <w:semiHidden/>
    <w:unhideWhenUsed/>
    <w:rsid w:val="008D3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g.uf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Ziab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ziaber@uf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fg.ufg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b20e14d-be6a-46e8-ba22-12335b2c5146" origin="userSelected">
  <element uid="43bb6f90-9fd1-4897-ac60-32a10e88c35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FC3C-6562-444D-8432-332B4ACB00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F43A3A-E89B-4983-B6E3-05B9863C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Hoppe</dc:creator>
  <cp:keywords>#[Ogólne]#</cp:keywords>
  <dc:description/>
  <cp:lastModifiedBy>Damian Ziąber</cp:lastModifiedBy>
  <cp:revision>2</cp:revision>
  <dcterms:created xsi:type="dcterms:W3CDTF">2020-04-20T08:04:00Z</dcterms:created>
  <dcterms:modified xsi:type="dcterms:W3CDTF">2020-04-20T08:04:00Z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5933f6dd-b235-4554-ae13-1f1422e5c699</vt:lpwstr>
  </property>
  <property fmtid="{D5CDD505-2E9C-101B-9397-08002B2CF9AE}" pid="3" name="bjSaver">
    <vt:lpwstr>YNJybXDrk4hfTBsFYAE/DvcCE8NQWe+F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policy="bb20e14d-be6a-46e8-ba22-12335b2c5146" origin="userSelected" xmlns="http://www.boldonj</vt:lpwstr>
  </property>
  <property fmtid="{D5CDD505-2E9C-101B-9397-08002B2CF9AE}" pid="5" name="bjDocumentLabelXML-0">
    <vt:lpwstr>ames.com/2008/01/sie/internal/label"&gt;&lt;element uid="43bb6f90-9fd1-4897-ac60-32a10e88c35a" value="" /&gt;&lt;/sisl&gt;</vt:lpwstr>
  </property>
  <property fmtid="{D5CDD505-2E9C-101B-9397-08002B2CF9AE}" pid="6" name="bjDocumentSecurityLabel">
    <vt:lpwstr>[ Klasyfikacja: [Ogólne]]</vt:lpwstr>
  </property>
</Properties>
</file>